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605D" w14:textId="77777777" w:rsidR="00674BA8" w:rsidRDefault="00A867DF" w:rsidP="006C0E40">
      <w:pPr>
        <w:jc w:val="center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9F2188">
        <w:rPr>
          <w:rFonts w:ascii="Arial" w:hAnsi="Arial" w:cs="Arial"/>
          <w:b/>
          <w:color w:val="595959" w:themeColor="text1" w:themeTint="A6"/>
          <w:sz w:val="28"/>
          <w:szCs w:val="28"/>
        </w:rPr>
        <w:t>R</w:t>
      </w:r>
      <w:r w:rsidR="00674BA8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oyal </w:t>
      </w:r>
      <w:r w:rsidRPr="009F2188">
        <w:rPr>
          <w:rFonts w:ascii="Arial" w:hAnsi="Arial" w:cs="Arial"/>
          <w:b/>
          <w:color w:val="595959" w:themeColor="text1" w:themeTint="A6"/>
          <w:sz w:val="28"/>
          <w:szCs w:val="28"/>
        </w:rPr>
        <w:t>B</w:t>
      </w:r>
      <w:r w:rsidR="00674BA8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righton </w:t>
      </w:r>
      <w:r w:rsidRPr="009F2188">
        <w:rPr>
          <w:rFonts w:ascii="Arial" w:hAnsi="Arial" w:cs="Arial"/>
          <w:b/>
          <w:color w:val="595959" w:themeColor="text1" w:themeTint="A6"/>
          <w:sz w:val="28"/>
          <w:szCs w:val="28"/>
        </w:rPr>
        <w:t>Y</w:t>
      </w:r>
      <w:r w:rsidR="00674BA8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acht </w:t>
      </w:r>
      <w:r w:rsidRPr="009F2188">
        <w:rPr>
          <w:rFonts w:ascii="Arial" w:hAnsi="Arial" w:cs="Arial"/>
          <w:b/>
          <w:color w:val="595959" w:themeColor="text1" w:themeTint="A6"/>
          <w:sz w:val="28"/>
          <w:szCs w:val="28"/>
        </w:rPr>
        <w:t>C</w:t>
      </w:r>
      <w:r w:rsidR="00674BA8">
        <w:rPr>
          <w:rFonts w:ascii="Arial" w:hAnsi="Arial" w:cs="Arial"/>
          <w:b/>
          <w:color w:val="595959" w:themeColor="text1" w:themeTint="A6"/>
          <w:sz w:val="28"/>
          <w:szCs w:val="28"/>
        </w:rPr>
        <w:t>lub</w:t>
      </w:r>
    </w:p>
    <w:p w14:paraId="6E7A3B2D" w14:textId="1850A2BA" w:rsidR="00171855" w:rsidRPr="009F2188" w:rsidRDefault="00677503" w:rsidP="006C0E40">
      <w:pPr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  <w:r w:rsidRPr="00677503">
        <w:rPr>
          <w:rFonts w:ascii="Arial" w:hAnsi="Arial" w:cs="Arial"/>
          <w:b/>
          <w:color w:val="595959" w:themeColor="text1" w:themeTint="A6"/>
          <w:sz w:val="28"/>
          <w:szCs w:val="28"/>
        </w:rPr>
        <w:t>RBYC Marina and Attenuator Advisory Panel</w:t>
      </w:r>
    </w:p>
    <w:p w14:paraId="11709AFA" w14:textId="7C1C1BD1" w:rsidR="00833E71" w:rsidRPr="009F2188" w:rsidRDefault="001208D7" w:rsidP="006C0E40">
      <w:pPr>
        <w:jc w:val="center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9F2188">
        <w:rPr>
          <w:rFonts w:ascii="Arial" w:hAnsi="Arial" w:cs="Arial"/>
          <w:b/>
          <w:color w:val="595959" w:themeColor="text1" w:themeTint="A6"/>
          <w:sz w:val="28"/>
          <w:szCs w:val="28"/>
        </w:rPr>
        <w:t>TERMS OF REFERENCE</w:t>
      </w:r>
    </w:p>
    <w:p w14:paraId="27F61A80" w14:textId="77777777" w:rsidR="00E55EB8" w:rsidRDefault="00E55EB8" w:rsidP="00925EB8">
      <w:pPr>
        <w:jc w:val="both"/>
        <w:rPr>
          <w:rFonts w:ascii="Arial" w:hAnsi="Arial" w:cs="Arial"/>
          <w:sz w:val="22"/>
          <w:szCs w:val="22"/>
        </w:rPr>
      </w:pPr>
    </w:p>
    <w:p w14:paraId="6892D760" w14:textId="77777777" w:rsidR="00657E3B" w:rsidRDefault="00657E3B" w:rsidP="00925EB8">
      <w:pPr>
        <w:jc w:val="both"/>
        <w:rPr>
          <w:rFonts w:ascii="Arial" w:hAnsi="Arial" w:cs="Arial"/>
          <w:b/>
          <w:sz w:val="22"/>
          <w:szCs w:val="22"/>
        </w:rPr>
      </w:pPr>
    </w:p>
    <w:p w14:paraId="645D68A5" w14:textId="77777777" w:rsidR="00657E3B" w:rsidRDefault="00657E3B" w:rsidP="00925EB8">
      <w:pPr>
        <w:jc w:val="both"/>
        <w:rPr>
          <w:rFonts w:ascii="Arial" w:hAnsi="Arial" w:cs="Arial"/>
          <w:b/>
          <w:sz w:val="22"/>
          <w:szCs w:val="22"/>
        </w:rPr>
      </w:pPr>
    </w:p>
    <w:p w14:paraId="27636463" w14:textId="06308677" w:rsidR="005548A0" w:rsidRPr="00B12B67" w:rsidRDefault="005D26E0" w:rsidP="00B12B6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12B67">
        <w:rPr>
          <w:rFonts w:ascii="Arial" w:hAnsi="Arial" w:cs="Arial"/>
          <w:b/>
          <w:sz w:val="22"/>
          <w:szCs w:val="22"/>
        </w:rPr>
        <w:t>Purpose</w:t>
      </w:r>
    </w:p>
    <w:p w14:paraId="7268965C" w14:textId="37965737" w:rsidR="005D26E0" w:rsidRDefault="00E55EB8" w:rsidP="00B953A2">
      <w:pPr>
        <w:pStyle w:val="PlainText"/>
        <w:rPr>
          <w:rFonts w:ascii="Arial" w:hAnsi="Arial" w:cs="Arial"/>
          <w:szCs w:val="22"/>
        </w:rPr>
      </w:pPr>
      <w:r w:rsidRPr="004D2E9C">
        <w:rPr>
          <w:rFonts w:ascii="Arial" w:hAnsi="Arial" w:cs="Arial"/>
          <w:szCs w:val="22"/>
        </w:rPr>
        <w:t xml:space="preserve">RBYC’s </w:t>
      </w:r>
      <w:r w:rsidR="005D26E0" w:rsidRPr="004D2E9C">
        <w:rPr>
          <w:rFonts w:ascii="Arial" w:hAnsi="Arial" w:cs="Arial"/>
          <w:szCs w:val="22"/>
        </w:rPr>
        <w:t xml:space="preserve">Marina and Attenuator Advisory Panel is a </w:t>
      </w:r>
      <w:r w:rsidR="00B953A2">
        <w:rPr>
          <w:rFonts w:ascii="Arial" w:hAnsi="Arial" w:cs="Arial"/>
          <w:szCs w:val="22"/>
        </w:rPr>
        <w:t>group</w:t>
      </w:r>
      <w:r w:rsidR="005D26E0" w:rsidRPr="004D2E9C">
        <w:rPr>
          <w:rFonts w:ascii="Arial" w:hAnsi="Arial" w:cs="Arial"/>
          <w:szCs w:val="22"/>
        </w:rPr>
        <w:t xml:space="preserve"> of </w:t>
      </w:r>
      <w:r w:rsidR="00B953A2" w:rsidRPr="00B953A2">
        <w:rPr>
          <w:rFonts w:ascii="Arial" w:hAnsi="Arial" w:cs="Arial"/>
          <w:szCs w:val="22"/>
        </w:rPr>
        <w:t>volunteers with maritime and engineering backgrounds</w:t>
      </w:r>
      <w:r w:rsidR="00B953A2">
        <w:rPr>
          <w:rFonts w:ascii="Arial" w:hAnsi="Arial" w:cs="Arial"/>
          <w:szCs w:val="22"/>
        </w:rPr>
        <w:t xml:space="preserve">, </w:t>
      </w:r>
      <w:r w:rsidR="005D26E0" w:rsidRPr="004D2E9C">
        <w:rPr>
          <w:rFonts w:ascii="Arial" w:hAnsi="Arial" w:cs="Arial"/>
          <w:szCs w:val="22"/>
        </w:rPr>
        <w:t xml:space="preserve">established </w:t>
      </w:r>
      <w:r w:rsidR="00B953A2">
        <w:rPr>
          <w:rFonts w:ascii="Arial" w:hAnsi="Arial" w:cs="Arial"/>
          <w:szCs w:val="22"/>
        </w:rPr>
        <w:t xml:space="preserve">to </w:t>
      </w:r>
      <w:r w:rsidR="0025143C">
        <w:rPr>
          <w:rFonts w:ascii="Arial" w:hAnsi="Arial" w:cs="Arial"/>
          <w:szCs w:val="22"/>
        </w:rPr>
        <w:t xml:space="preserve">provide consulting services and expertise </w:t>
      </w:r>
      <w:r w:rsidR="00B953A2">
        <w:rPr>
          <w:rFonts w:ascii="Arial" w:hAnsi="Arial" w:cs="Arial"/>
          <w:szCs w:val="22"/>
        </w:rPr>
        <w:t>to RBYC</w:t>
      </w:r>
      <w:r w:rsidR="0025143C">
        <w:rPr>
          <w:rFonts w:ascii="Arial" w:hAnsi="Arial" w:cs="Arial"/>
          <w:szCs w:val="22"/>
        </w:rPr>
        <w:t xml:space="preserve"> through the</w:t>
      </w:r>
      <w:r w:rsidR="005D26E0" w:rsidRPr="004D2E9C">
        <w:rPr>
          <w:rFonts w:ascii="Arial" w:hAnsi="Arial" w:cs="Arial"/>
          <w:szCs w:val="22"/>
        </w:rPr>
        <w:t xml:space="preserve"> process of developing a long</w:t>
      </w:r>
      <w:r w:rsidR="008E0853" w:rsidRPr="004D2E9C">
        <w:rPr>
          <w:rFonts w:ascii="Arial" w:hAnsi="Arial" w:cs="Arial"/>
          <w:szCs w:val="22"/>
        </w:rPr>
        <w:t>-</w:t>
      </w:r>
      <w:r w:rsidR="005D26E0" w:rsidRPr="004D2E9C">
        <w:rPr>
          <w:rFonts w:ascii="Arial" w:hAnsi="Arial" w:cs="Arial"/>
          <w:szCs w:val="22"/>
        </w:rPr>
        <w:t>term plan for the marina and attenuator</w:t>
      </w:r>
      <w:r w:rsidR="0025143C">
        <w:rPr>
          <w:rFonts w:ascii="Arial" w:hAnsi="Arial" w:cs="Arial"/>
          <w:szCs w:val="22"/>
        </w:rPr>
        <w:t xml:space="preserve">, in </w:t>
      </w:r>
      <w:r w:rsidR="005D26E0" w:rsidRPr="004D2E9C">
        <w:rPr>
          <w:rFonts w:ascii="Arial" w:hAnsi="Arial" w:cs="Arial"/>
          <w:szCs w:val="22"/>
        </w:rPr>
        <w:t xml:space="preserve">acknowledgement of the limited lifespan of the current assets. </w:t>
      </w:r>
    </w:p>
    <w:p w14:paraId="79B790D6" w14:textId="77777777" w:rsidR="00B953A2" w:rsidRPr="004D2E9C" w:rsidRDefault="00B953A2" w:rsidP="00B953A2">
      <w:pPr>
        <w:pStyle w:val="PlainText"/>
        <w:rPr>
          <w:rFonts w:ascii="Arial" w:hAnsi="Arial" w:cs="Arial"/>
          <w:szCs w:val="22"/>
        </w:rPr>
      </w:pPr>
    </w:p>
    <w:p w14:paraId="199681B8" w14:textId="4C0CFF17" w:rsidR="00A61CF4" w:rsidRPr="00B12B67" w:rsidRDefault="00993B77" w:rsidP="00B12B6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12B67">
        <w:rPr>
          <w:rFonts w:ascii="Arial" w:hAnsi="Arial" w:cs="Arial"/>
          <w:b/>
          <w:sz w:val="22"/>
          <w:szCs w:val="22"/>
        </w:rPr>
        <w:t>Alignment with Strategy</w:t>
      </w:r>
    </w:p>
    <w:p w14:paraId="40DF4EE9" w14:textId="74DEDE31" w:rsidR="00993B77" w:rsidRPr="004D2E9C" w:rsidRDefault="00A61CF4" w:rsidP="004D2E9C">
      <w:pPr>
        <w:spacing w:after="120"/>
        <w:rPr>
          <w:rFonts w:ascii="Arial" w:hAnsi="Arial" w:cs="Arial"/>
          <w:sz w:val="22"/>
          <w:szCs w:val="22"/>
        </w:rPr>
      </w:pPr>
      <w:r w:rsidRPr="004D2E9C">
        <w:rPr>
          <w:rFonts w:ascii="Arial" w:hAnsi="Arial" w:cs="Arial"/>
          <w:sz w:val="22"/>
          <w:szCs w:val="22"/>
        </w:rPr>
        <w:t xml:space="preserve">The Marina and Hardstand comprises one of the key pillars of RBYC’s Strategic </w:t>
      </w:r>
      <w:r w:rsidR="00993B77" w:rsidRPr="004D2E9C">
        <w:rPr>
          <w:rFonts w:ascii="Arial" w:hAnsi="Arial" w:cs="Arial"/>
          <w:sz w:val="22"/>
          <w:szCs w:val="22"/>
        </w:rPr>
        <w:t>Plan</w:t>
      </w:r>
      <w:r w:rsidR="0019656F" w:rsidRPr="004D2E9C">
        <w:rPr>
          <w:rFonts w:ascii="Arial" w:hAnsi="Arial" w:cs="Arial"/>
          <w:sz w:val="22"/>
          <w:szCs w:val="22"/>
        </w:rPr>
        <w:t xml:space="preserve">. RBYC </w:t>
      </w:r>
      <w:r w:rsidR="004D2E9C" w:rsidRPr="004D2E9C">
        <w:rPr>
          <w:rFonts w:ascii="Arial" w:hAnsi="Arial" w:cs="Arial"/>
          <w:sz w:val="22"/>
          <w:szCs w:val="22"/>
        </w:rPr>
        <w:t xml:space="preserve">aims </w:t>
      </w:r>
      <w:r w:rsidR="0019656F" w:rsidRPr="004D2E9C">
        <w:rPr>
          <w:rFonts w:ascii="Arial" w:hAnsi="Arial" w:cs="Arial"/>
          <w:sz w:val="22"/>
          <w:szCs w:val="22"/>
        </w:rPr>
        <w:t xml:space="preserve">to </w:t>
      </w:r>
      <w:r w:rsidR="00993B77" w:rsidRPr="004D2E9C">
        <w:rPr>
          <w:rFonts w:ascii="Arial" w:hAnsi="Arial" w:cs="Arial"/>
          <w:sz w:val="22"/>
          <w:szCs w:val="22"/>
        </w:rPr>
        <w:t xml:space="preserve">be the destination of choice </w:t>
      </w:r>
      <w:r w:rsidR="004D2E9C" w:rsidRPr="004D2E9C">
        <w:rPr>
          <w:rFonts w:ascii="Arial" w:hAnsi="Arial" w:cs="Arial"/>
          <w:sz w:val="22"/>
          <w:szCs w:val="22"/>
        </w:rPr>
        <w:t xml:space="preserve">for boat owners </w:t>
      </w:r>
      <w:r w:rsidR="00993B77" w:rsidRPr="004D2E9C">
        <w:rPr>
          <w:rFonts w:ascii="Arial" w:hAnsi="Arial" w:cs="Arial"/>
          <w:sz w:val="22"/>
          <w:szCs w:val="22"/>
        </w:rPr>
        <w:t>across the Bay</w:t>
      </w:r>
      <w:r w:rsidR="00A067EB" w:rsidRPr="004D2E9C">
        <w:rPr>
          <w:rFonts w:ascii="Arial" w:hAnsi="Arial" w:cs="Arial"/>
          <w:sz w:val="22"/>
          <w:szCs w:val="22"/>
        </w:rPr>
        <w:t xml:space="preserve"> </w:t>
      </w:r>
      <w:r w:rsidR="004D2E9C" w:rsidRPr="004D2E9C">
        <w:rPr>
          <w:rFonts w:ascii="Arial" w:hAnsi="Arial" w:cs="Arial"/>
          <w:sz w:val="22"/>
          <w:szCs w:val="22"/>
        </w:rPr>
        <w:t>a</w:t>
      </w:r>
      <w:r w:rsidR="00E4653A" w:rsidRPr="004D2E9C">
        <w:rPr>
          <w:rFonts w:ascii="Arial" w:hAnsi="Arial" w:cs="Arial"/>
          <w:sz w:val="22"/>
          <w:szCs w:val="22"/>
        </w:rPr>
        <w:t xml:space="preserve">nd an integral part of the </w:t>
      </w:r>
      <w:proofErr w:type="spellStart"/>
      <w:r w:rsidR="00E4653A" w:rsidRPr="004D2E9C">
        <w:rPr>
          <w:rFonts w:ascii="Arial" w:hAnsi="Arial" w:cs="Arial"/>
          <w:sz w:val="22"/>
          <w:szCs w:val="22"/>
        </w:rPr>
        <w:t>harbour</w:t>
      </w:r>
      <w:proofErr w:type="spellEnd"/>
      <w:r w:rsidR="00E4653A" w:rsidRPr="004D2E9C">
        <w:rPr>
          <w:rFonts w:ascii="Arial" w:hAnsi="Arial" w:cs="Arial"/>
          <w:sz w:val="22"/>
          <w:szCs w:val="22"/>
        </w:rPr>
        <w:t xml:space="preserve"> precinct plan, </w:t>
      </w:r>
      <w:r w:rsidR="0019656F" w:rsidRPr="004D2E9C">
        <w:rPr>
          <w:rFonts w:ascii="Arial" w:hAnsi="Arial" w:cs="Arial"/>
          <w:sz w:val="22"/>
          <w:szCs w:val="22"/>
        </w:rPr>
        <w:t>meeting the needs of our member base with an appealing offering supported by an active program of activities, leading to</w:t>
      </w:r>
      <w:r w:rsidR="00E4653A" w:rsidRPr="004D2E9C">
        <w:rPr>
          <w:rFonts w:ascii="Arial" w:hAnsi="Arial" w:cs="Arial"/>
          <w:sz w:val="22"/>
          <w:szCs w:val="22"/>
        </w:rPr>
        <w:t xml:space="preserve"> </w:t>
      </w:r>
      <w:r w:rsidR="0019656F" w:rsidRPr="004D2E9C">
        <w:rPr>
          <w:rFonts w:ascii="Arial" w:hAnsi="Arial" w:cs="Arial"/>
          <w:sz w:val="22"/>
          <w:szCs w:val="22"/>
        </w:rPr>
        <w:t>full</w:t>
      </w:r>
      <w:r w:rsidR="00993B77" w:rsidRPr="004D2E9C">
        <w:rPr>
          <w:rFonts w:ascii="Arial" w:hAnsi="Arial" w:cs="Arial"/>
          <w:sz w:val="22"/>
          <w:szCs w:val="22"/>
        </w:rPr>
        <w:t xml:space="preserve"> </w:t>
      </w:r>
      <w:r w:rsidR="0019656F" w:rsidRPr="004D2E9C">
        <w:rPr>
          <w:rFonts w:ascii="Arial" w:hAnsi="Arial" w:cs="Arial"/>
          <w:sz w:val="22"/>
          <w:szCs w:val="22"/>
        </w:rPr>
        <w:t>utilization.</w:t>
      </w:r>
    </w:p>
    <w:p w14:paraId="5E936C95" w14:textId="3DFB2D49" w:rsidR="006C6BD9" w:rsidRPr="00B12B67" w:rsidRDefault="00763BED" w:rsidP="00B12B6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12B67">
        <w:rPr>
          <w:rFonts w:ascii="Arial" w:hAnsi="Arial" w:cs="Arial"/>
          <w:b/>
          <w:sz w:val="22"/>
          <w:szCs w:val="22"/>
        </w:rPr>
        <w:t>Outcomes</w:t>
      </w:r>
    </w:p>
    <w:p w14:paraId="5850898B" w14:textId="3C018EEE" w:rsidR="00763BED" w:rsidRPr="00B12B67" w:rsidRDefault="00763BED" w:rsidP="00B12B67">
      <w:pPr>
        <w:spacing w:after="120"/>
        <w:rPr>
          <w:rFonts w:ascii="Arial" w:hAnsi="Arial" w:cs="Arial"/>
          <w:sz w:val="22"/>
          <w:szCs w:val="22"/>
        </w:rPr>
      </w:pPr>
      <w:r w:rsidRPr="00B12B67">
        <w:rPr>
          <w:rFonts w:ascii="Arial" w:hAnsi="Arial" w:cs="Arial"/>
          <w:sz w:val="22"/>
          <w:szCs w:val="22"/>
        </w:rPr>
        <w:t>The outcomes required by the General Committee are</w:t>
      </w:r>
      <w:r w:rsidR="00993B77" w:rsidRPr="00B12B67">
        <w:rPr>
          <w:rFonts w:ascii="Arial" w:hAnsi="Arial" w:cs="Arial"/>
          <w:sz w:val="22"/>
          <w:szCs w:val="22"/>
        </w:rPr>
        <w:t xml:space="preserve"> that</w:t>
      </w:r>
      <w:r w:rsidR="0019656F">
        <w:rPr>
          <w:rFonts w:ascii="Arial" w:hAnsi="Arial" w:cs="Arial"/>
          <w:sz w:val="22"/>
          <w:szCs w:val="22"/>
        </w:rPr>
        <w:t xml:space="preserve"> RBYC </w:t>
      </w:r>
      <w:proofErr w:type="gramStart"/>
      <w:r w:rsidR="0019656F">
        <w:rPr>
          <w:rFonts w:ascii="Arial" w:hAnsi="Arial" w:cs="Arial"/>
          <w:sz w:val="22"/>
          <w:szCs w:val="22"/>
        </w:rPr>
        <w:t>has</w:t>
      </w:r>
      <w:r w:rsidRPr="00B12B67">
        <w:rPr>
          <w:rFonts w:ascii="Arial" w:hAnsi="Arial" w:cs="Arial"/>
          <w:sz w:val="22"/>
          <w:szCs w:val="22"/>
        </w:rPr>
        <w:t>;</w:t>
      </w:r>
      <w:proofErr w:type="gramEnd"/>
    </w:p>
    <w:p w14:paraId="24B98672" w14:textId="22D52025" w:rsidR="00763BED" w:rsidRPr="008E0853" w:rsidRDefault="00763BED" w:rsidP="008E0853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Arial" w:hAnsi="Arial" w:cs="Arial"/>
        </w:rPr>
      </w:pPr>
      <w:r w:rsidRPr="008E0853">
        <w:rPr>
          <w:rFonts w:ascii="Arial" w:hAnsi="Arial" w:cs="Arial"/>
        </w:rPr>
        <w:t xml:space="preserve">a </w:t>
      </w:r>
      <w:proofErr w:type="gramStart"/>
      <w:r w:rsidRPr="008E0853">
        <w:rPr>
          <w:rFonts w:ascii="Arial" w:hAnsi="Arial" w:cs="Arial"/>
        </w:rPr>
        <w:t>long term</w:t>
      </w:r>
      <w:proofErr w:type="gramEnd"/>
      <w:r w:rsidRPr="008E0853">
        <w:rPr>
          <w:rFonts w:ascii="Arial" w:hAnsi="Arial" w:cs="Arial"/>
        </w:rPr>
        <w:t xml:space="preserve"> plan for replacement of the attenuator and updating of the marina to meet demand to 2044 (the end of the next lease period).</w:t>
      </w:r>
    </w:p>
    <w:p w14:paraId="0887BE0D" w14:textId="4308284F" w:rsidR="004A57AB" w:rsidRPr="008E0853" w:rsidRDefault="004A57AB" w:rsidP="008E0853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Arial" w:hAnsi="Arial" w:cs="Arial"/>
        </w:rPr>
      </w:pPr>
      <w:r w:rsidRPr="008E0853">
        <w:rPr>
          <w:rFonts w:ascii="Arial" w:hAnsi="Arial" w:cs="Arial"/>
        </w:rPr>
        <w:t xml:space="preserve">a process for </w:t>
      </w:r>
      <w:r w:rsidR="008E0853">
        <w:rPr>
          <w:rFonts w:ascii="Arial" w:hAnsi="Arial" w:cs="Arial"/>
        </w:rPr>
        <w:t xml:space="preserve">maintaining and </w:t>
      </w:r>
      <w:r w:rsidRPr="008E0853">
        <w:rPr>
          <w:rFonts w:ascii="Arial" w:hAnsi="Arial" w:cs="Arial"/>
        </w:rPr>
        <w:t xml:space="preserve">amending the </w:t>
      </w:r>
      <w:r w:rsidR="006C0FE9" w:rsidRPr="008E0853">
        <w:rPr>
          <w:rFonts w:ascii="Arial" w:hAnsi="Arial" w:cs="Arial"/>
        </w:rPr>
        <w:t>long-term</w:t>
      </w:r>
      <w:r w:rsidRPr="008E0853">
        <w:rPr>
          <w:rFonts w:ascii="Arial" w:hAnsi="Arial" w:cs="Arial"/>
        </w:rPr>
        <w:t xml:space="preserve"> plan which will survive changes to personnel and committees.</w:t>
      </w:r>
    </w:p>
    <w:p w14:paraId="7C677AEF" w14:textId="7A287DEC" w:rsidR="00763BED" w:rsidRPr="008E0853" w:rsidRDefault="00763BED" w:rsidP="008E0853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Arial" w:hAnsi="Arial" w:cs="Arial"/>
        </w:rPr>
      </w:pPr>
      <w:r w:rsidRPr="008E0853">
        <w:rPr>
          <w:rFonts w:ascii="Arial" w:hAnsi="Arial" w:cs="Arial"/>
        </w:rPr>
        <w:t>access to</w:t>
      </w:r>
      <w:r w:rsidR="00B750FC" w:rsidRPr="008E0853">
        <w:rPr>
          <w:rFonts w:ascii="Arial" w:hAnsi="Arial" w:cs="Arial"/>
        </w:rPr>
        <w:t xml:space="preserve"> </w:t>
      </w:r>
      <w:r w:rsidRPr="008E0853">
        <w:rPr>
          <w:rFonts w:ascii="Arial" w:hAnsi="Arial" w:cs="Arial"/>
        </w:rPr>
        <w:t xml:space="preserve">robust </w:t>
      </w:r>
      <w:r w:rsidR="00A067EB">
        <w:rPr>
          <w:rFonts w:ascii="Arial" w:hAnsi="Arial" w:cs="Arial"/>
        </w:rPr>
        <w:t xml:space="preserve">and up-to-date </w:t>
      </w:r>
      <w:r w:rsidRPr="008E0853">
        <w:rPr>
          <w:rFonts w:ascii="Arial" w:hAnsi="Arial" w:cs="Arial"/>
        </w:rPr>
        <w:t xml:space="preserve">advice </w:t>
      </w:r>
      <w:r w:rsidR="00B750FC" w:rsidRPr="008E0853">
        <w:rPr>
          <w:rFonts w:ascii="Arial" w:hAnsi="Arial" w:cs="Arial"/>
        </w:rPr>
        <w:t xml:space="preserve">and research </w:t>
      </w:r>
      <w:r w:rsidRPr="008E0853">
        <w:rPr>
          <w:rFonts w:ascii="Arial" w:hAnsi="Arial" w:cs="Arial"/>
        </w:rPr>
        <w:t xml:space="preserve">related to the </w:t>
      </w:r>
      <w:r w:rsidR="004A57AB" w:rsidRPr="008E0853">
        <w:rPr>
          <w:rFonts w:ascii="Arial" w:hAnsi="Arial" w:cs="Arial"/>
        </w:rPr>
        <w:t xml:space="preserve">ongoing maintenance and development of the marina and attenuator, to ensure </w:t>
      </w:r>
      <w:r w:rsidR="0019656F">
        <w:rPr>
          <w:rFonts w:ascii="Arial" w:hAnsi="Arial" w:cs="Arial"/>
        </w:rPr>
        <w:t>alignment</w:t>
      </w:r>
      <w:r w:rsidR="004A57AB" w:rsidRPr="008E0853">
        <w:rPr>
          <w:rFonts w:ascii="Arial" w:hAnsi="Arial" w:cs="Arial"/>
        </w:rPr>
        <w:t xml:space="preserve"> with the </w:t>
      </w:r>
      <w:proofErr w:type="gramStart"/>
      <w:r w:rsidR="004A57AB" w:rsidRPr="008E0853">
        <w:rPr>
          <w:rFonts w:ascii="Arial" w:hAnsi="Arial" w:cs="Arial"/>
        </w:rPr>
        <w:t>long term</w:t>
      </w:r>
      <w:proofErr w:type="gramEnd"/>
      <w:r w:rsidR="004A57AB" w:rsidRPr="008E0853">
        <w:rPr>
          <w:rFonts w:ascii="Arial" w:hAnsi="Arial" w:cs="Arial"/>
        </w:rPr>
        <w:t xml:space="preserve"> plan.</w:t>
      </w:r>
      <w:r w:rsidRPr="008E0853">
        <w:rPr>
          <w:rFonts w:ascii="Arial" w:hAnsi="Arial" w:cs="Arial"/>
        </w:rPr>
        <w:t xml:space="preserve"> </w:t>
      </w:r>
    </w:p>
    <w:p w14:paraId="1D485B0A" w14:textId="775CCEA8" w:rsidR="004A57AB" w:rsidRPr="00B12B67" w:rsidRDefault="004A57AB" w:rsidP="00B12B6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12B67">
        <w:rPr>
          <w:rFonts w:ascii="Arial" w:hAnsi="Arial" w:cs="Arial"/>
          <w:b/>
          <w:sz w:val="22"/>
          <w:szCs w:val="22"/>
        </w:rPr>
        <w:t>Scope and Approach</w:t>
      </w:r>
    </w:p>
    <w:p w14:paraId="436667E8" w14:textId="31E3DC77" w:rsidR="008908C9" w:rsidRPr="008E0853" w:rsidRDefault="00B750FC" w:rsidP="008E0853">
      <w:pPr>
        <w:pStyle w:val="ListParagraph"/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8E0853">
        <w:rPr>
          <w:rFonts w:ascii="Arial" w:hAnsi="Arial" w:cs="Arial"/>
        </w:rPr>
        <w:t xml:space="preserve">The Panel will develop and maintain an understanding of the current environment, </w:t>
      </w:r>
      <w:proofErr w:type="gramStart"/>
      <w:r w:rsidRPr="008E0853">
        <w:rPr>
          <w:rFonts w:ascii="Arial" w:hAnsi="Arial" w:cs="Arial"/>
        </w:rPr>
        <w:t>specifically;</w:t>
      </w:r>
      <w:proofErr w:type="gramEnd"/>
    </w:p>
    <w:p w14:paraId="3A5C121B" w14:textId="6F7DB03C" w:rsidR="00B750FC" w:rsidRPr="008E0853" w:rsidRDefault="00B750FC" w:rsidP="008E0853">
      <w:pPr>
        <w:pStyle w:val="ListParagraph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8E0853">
        <w:rPr>
          <w:rFonts w:ascii="Arial" w:hAnsi="Arial" w:cs="Arial"/>
        </w:rPr>
        <w:t>The status of the Seabed Lease (which expires in 2023)</w:t>
      </w:r>
    </w:p>
    <w:p w14:paraId="0BB1B365" w14:textId="6BDA38EB" w:rsidR="00B750FC" w:rsidRPr="008E0853" w:rsidRDefault="00B750FC" w:rsidP="008E0853">
      <w:pPr>
        <w:pStyle w:val="ListParagraph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8E0853">
        <w:rPr>
          <w:rFonts w:ascii="Arial" w:hAnsi="Arial" w:cs="Arial"/>
        </w:rPr>
        <w:t>The condition of the current assets</w:t>
      </w:r>
      <w:r w:rsidR="00B12B67" w:rsidRPr="008E0853">
        <w:rPr>
          <w:rFonts w:ascii="Arial" w:hAnsi="Arial" w:cs="Arial"/>
        </w:rPr>
        <w:t xml:space="preserve"> and projected lifespan</w:t>
      </w:r>
    </w:p>
    <w:p w14:paraId="32AE60B2" w14:textId="382C46EF" w:rsidR="008E0853" w:rsidRDefault="00B750FC" w:rsidP="008E0853">
      <w:pPr>
        <w:pStyle w:val="ListParagraph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8E0853">
        <w:rPr>
          <w:rFonts w:ascii="Arial" w:hAnsi="Arial" w:cs="Arial"/>
        </w:rPr>
        <w:t xml:space="preserve">Discussions which have been held so far regarding </w:t>
      </w:r>
      <w:r w:rsidR="00993B77" w:rsidRPr="008E0853">
        <w:rPr>
          <w:rFonts w:ascii="Arial" w:hAnsi="Arial" w:cs="Arial"/>
        </w:rPr>
        <w:t>potential future development</w:t>
      </w:r>
    </w:p>
    <w:p w14:paraId="15AA1FB6" w14:textId="3843D73D" w:rsidR="0019656F" w:rsidRDefault="0019656F" w:rsidP="008E0853">
      <w:pPr>
        <w:pStyle w:val="ListParagraph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The key internal and external stakeholders with an interest in the marina and associated infrastructure.</w:t>
      </w:r>
    </w:p>
    <w:p w14:paraId="7A6BA9B5" w14:textId="17531E24" w:rsidR="008E0853" w:rsidRDefault="00993B77" w:rsidP="008E0853">
      <w:pPr>
        <w:pStyle w:val="ListParagraph"/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8E0853">
        <w:rPr>
          <w:rFonts w:ascii="Arial" w:hAnsi="Arial" w:cs="Arial"/>
        </w:rPr>
        <w:t xml:space="preserve">The Panel will </w:t>
      </w:r>
      <w:r w:rsidR="008E0853" w:rsidRPr="008E0853">
        <w:rPr>
          <w:rFonts w:ascii="Arial" w:hAnsi="Arial" w:cs="Arial"/>
        </w:rPr>
        <w:t xml:space="preserve">develop a list of </w:t>
      </w:r>
      <w:r w:rsidR="008E0853">
        <w:rPr>
          <w:rFonts w:ascii="Arial" w:hAnsi="Arial" w:cs="Arial"/>
        </w:rPr>
        <w:t>alternatives</w:t>
      </w:r>
      <w:r w:rsidR="008E0853" w:rsidRPr="008E0853">
        <w:rPr>
          <w:rFonts w:ascii="Arial" w:hAnsi="Arial" w:cs="Arial"/>
        </w:rPr>
        <w:t xml:space="preserve"> for consideration by the General </w:t>
      </w:r>
      <w:r w:rsidR="008E0853">
        <w:rPr>
          <w:rFonts w:ascii="Arial" w:hAnsi="Arial" w:cs="Arial"/>
        </w:rPr>
        <w:t>Committee, including comparisons of benefits and costs. This will require conducting a market scan and investigation of potential options.</w:t>
      </w:r>
    </w:p>
    <w:p w14:paraId="31DDE60A" w14:textId="77777777" w:rsidR="00E35377" w:rsidRPr="009C44FE" w:rsidRDefault="00E35377" w:rsidP="00E35377">
      <w:pPr>
        <w:pStyle w:val="ListParagraph"/>
        <w:numPr>
          <w:ilvl w:val="0"/>
          <w:numId w:val="19"/>
        </w:numPr>
        <w:spacing w:after="120"/>
        <w:jc w:val="both"/>
        <w:rPr>
          <w:rFonts w:ascii="Arial" w:hAnsi="Arial" w:cs="Arial"/>
          <w:highlight w:val="lightGray"/>
        </w:rPr>
      </w:pPr>
      <w:r w:rsidRPr="009C44FE">
        <w:rPr>
          <w:rFonts w:ascii="Arial" w:hAnsi="Arial" w:cs="Arial"/>
          <w:highlight w:val="lightGray"/>
        </w:rPr>
        <w:t>The Panel will leverage the work of past committees and consultants.</w:t>
      </w:r>
    </w:p>
    <w:p w14:paraId="7370DEC2" w14:textId="54EDF84A" w:rsidR="009C44FE" w:rsidRPr="00E35377" w:rsidRDefault="008E0853" w:rsidP="000B3F32">
      <w:pPr>
        <w:pStyle w:val="ListParagraph"/>
        <w:numPr>
          <w:ilvl w:val="0"/>
          <w:numId w:val="19"/>
        </w:numPr>
        <w:spacing w:after="120"/>
        <w:jc w:val="both"/>
        <w:rPr>
          <w:rFonts w:ascii="Arial" w:hAnsi="Arial" w:cs="Arial"/>
          <w:highlight w:val="lightGray"/>
        </w:rPr>
      </w:pPr>
      <w:r w:rsidRPr="00E35377">
        <w:rPr>
          <w:rFonts w:ascii="Arial" w:hAnsi="Arial" w:cs="Arial"/>
        </w:rPr>
        <w:t xml:space="preserve">While the Panel will not be involved in </w:t>
      </w:r>
      <w:r w:rsidR="00A067EB" w:rsidRPr="00E35377">
        <w:rPr>
          <w:rFonts w:ascii="Arial" w:hAnsi="Arial" w:cs="Arial"/>
        </w:rPr>
        <w:t>day-to-day</w:t>
      </w:r>
      <w:r w:rsidRPr="00E35377">
        <w:rPr>
          <w:rFonts w:ascii="Arial" w:hAnsi="Arial" w:cs="Arial"/>
        </w:rPr>
        <w:t xml:space="preserve"> operational matters, they may advise on short term approaches </w:t>
      </w:r>
      <w:r w:rsidR="00834DED" w:rsidRPr="00E35377">
        <w:rPr>
          <w:rFonts w:ascii="Arial" w:hAnsi="Arial" w:cs="Arial"/>
        </w:rPr>
        <w:t>to support</w:t>
      </w:r>
      <w:r w:rsidR="0019656F" w:rsidRPr="00E35377">
        <w:rPr>
          <w:rFonts w:ascii="Arial" w:hAnsi="Arial" w:cs="Arial"/>
        </w:rPr>
        <w:t xml:space="preserve">ing </w:t>
      </w:r>
      <w:r w:rsidR="00834DED" w:rsidRPr="00E35377">
        <w:rPr>
          <w:rFonts w:ascii="Arial" w:hAnsi="Arial" w:cs="Arial"/>
        </w:rPr>
        <w:t xml:space="preserve">the </w:t>
      </w:r>
      <w:proofErr w:type="gramStart"/>
      <w:r w:rsidR="00834DED" w:rsidRPr="00E35377">
        <w:rPr>
          <w:rFonts w:ascii="Arial" w:hAnsi="Arial" w:cs="Arial"/>
        </w:rPr>
        <w:t>longer term</w:t>
      </w:r>
      <w:proofErr w:type="gramEnd"/>
      <w:r w:rsidR="00834DED" w:rsidRPr="00E35377">
        <w:rPr>
          <w:rFonts w:ascii="Arial" w:hAnsi="Arial" w:cs="Arial"/>
        </w:rPr>
        <w:t xml:space="preserve"> plan.</w:t>
      </w:r>
      <w:r w:rsidR="00E35377" w:rsidRPr="00E35377">
        <w:rPr>
          <w:rFonts w:ascii="Arial" w:hAnsi="Arial" w:cs="Arial"/>
        </w:rPr>
        <w:t xml:space="preserve"> </w:t>
      </w:r>
      <w:r w:rsidR="009C44FE" w:rsidRPr="00E35377">
        <w:rPr>
          <w:rFonts w:ascii="Arial" w:hAnsi="Arial" w:cs="Arial"/>
          <w:highlight w:val="lightGray"/>
        </w:rPr>
        <w:t xml:space="preserve">There will be a standing agenda item for current maintenance items and approaches to addressing them, to ensure the panel </w:t>
      </w:r>
      <w:r w:rsidR="00056BD7" w:rsidRPr="00E35377">
        <w:rPr>
          <w:rFonts w:ascii="Arial" w:hAnsi="Arial" w:cs="Arial"/>
          <w:highlight w:val="lightGray"/>
        </w:rPr>
        <w:t>can</w:t>
      </w:r>
      <w:r w:rsidR="009C44FE" w:rsidRPr="00E35377">
        <w:rPr>
          <w:rFonts w:ascii="Arial" w:hAnsi="Arial" w:cs="Arial"/>
          <w:highlight w:val="lightGray"/>
        </w:rPr>
        <w:t xml:space="preserve"> provide input and is aware of </w:t>
      </w:r>
      <w:r w:rsidR="004B0D36">
        <w:rPr>
          <w:rFonts w:ascii="Arial" w:hAnsi="Arial" w:cs="Arial"/>
          <w:highlight w:val="lightGray"/>
        </w:rPr>
        <w:t>ongoing works</w:t>
      </w:r>
      <w:r w:rsidR="009C44FE" w:rsidRPr="00E35377">
        <w:rPr>
          <w:rFonts w:ascii="Arial" w:hAnsi="Arial" w:cs="Arial"/>
          <w:highlight w:val="lightGray"/>
        </w:rPr>
        <w:t>.</w:t>
      </w:r>
    </w:p>
    <w:p w14:paraId="09987FA7" w14:textId="651D6639" w:rsidR="00E77EDF" w:rsidRDefault="00E77EDF" w:rsidP="00534696">
      <w:pPr>
        <w:pStyle w:val="ListParagraph"/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25143C">
        <w:rPr>
          <w:rFonts w:ascii="Arial" w:hAnsi="Arial" w:cs="Arial"/>
        </w:rPr>
        <w:t xml:space="preserve">The panel will operate on the basis that any option to suit RBYC’s long term requirements </w:t>
      </w:r>
      <w:r w:rsidR="00F166B6" w:rsidRPr="0025143C">
        <w:rPr>
          <w:rFonts w:ascii="Arial" w:hAnsi="Arial" w:cs="Arial"/>
        </w:rPr>
        <w:t xml:space="preserve">will be considered </w:t>
      </w:r>
      <w:r w:rsidRPr="0025143C">
        <w:rPr>
          <w:rFonts w:ascii="Arial" w:hAnsi="Arial" w:cs="Arial"/>
        </w:rPr>
        <w:t>(rather than assuming replacement for what is currently in place).</w:t>
      </w:r>
    </w:p>
    <w:p w14:paraId="56FF77CF" w14:textId="4B19F15D" w:rsidR="009C44FE" w:rsidRPr="009C44FE" w:rsidRDefault="009C44FE" w:rsidP="00534696">
      <w:pPr>
        <w:pStyle w:val="ListParagraph"/>
        <w:numPr>
          <w:ilvl w:val="0"/>
          <w:numId w:val="19"/>
        </w:numPr>
        <w:spacing w:after="120"/>
        <w:jc w:val="both"/>
        <w:rPr>
          <w:rFonts w:ascii="Arial" w:hAnsi="Arial" w:cs="Arial"/>
          <w:highlight w:val="lightGray"/>
        </w:rPr>
      </w:pPr>
      <w:r w:rsidRPr="009C44FE">
        <w:rPr>
          <w:rFonts w:ascii="Arial" w:hAnsi="Arial" w:cs="Arial"/>
          <w:highlight w:val="lightGray"/>
        </w:rPr>
        <w:lastRenderedPageBreak/>
        <w:t xml:space="preserve">The Panel will build a repository of “Lessons Learnt” to ensure future decisions </w:t>
      </w:r>
      <w:r w:rsidR="006C0FE9">
        <w:rPr>
          <w:rFonts w:ascii="Arial" w:hAnsi="Arial" w:cs="Arial"/>
          <w:highlight w:val="lightGray"/>
        </w:rPr>
        <w:t>are informed by</w:t>
      </w:r>
      <w:r w:rsidRPr="009C44FE">
        <w:rPr>
          <w:rFonts w:ascii="Arial" w:hAnsi="Arial" w:cs="Arial"/>
          <w:highlight w:val="lightGray"/>
        </w:rPr>
        <w:t xml:space="preserve"> the experiences of the past.</w:t>
      </w:r>
    </w:p>
    <w:p w14:paraId="4ABFC85D" w14:textId="1A2A5CB7" w:rsidR="00F166B6" w:rsidRDefault="00F166B6">
      <w:pPr>
        <w:rPr>
          <w:rFonts w:ascii="Arial" w:hAnsi="Arial" w:cs="Arial"/>
          <w:b/>
          <w:sz w:val="22"/>
          <w:szCs w:val="22"/>
        </w:rPr>
      </w:pPr>
    </w:p>
    <w:p w14:paraId="68428AF9" w14:textId="75A4B4FA" w:rsidR="00834DED" w:rsidRDefault="00834DED" w:rsidP="00834DED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Roles</w:t>
      </w:r>
    </w:p>
    <w:p w14:paraId="584EA6F7" w14:textId="5E2B8192" w:rsidR="00834DED" w:rsidRDefault="00834DED" w:rsidP="00834DED">
      <w:pPr>
        <w:pStyle w:val="ListParagraph"/>
        <w:numPr>
          <w:ilvl w:val="0"/>
          <w:numId w:val="21"/>
        </w:numPr>
        <w:spacing w:after="120"/>
        <w:jc w:val="both"/>
        <w:rPr>
          <w:rFonts w:ascii="Arial" w:hAnsi="Arial" w:cs="Arial"/>
          <w:bCs/>
        </w:rPr>
      </w:pPr>
      <w:r w:rsidRPr="00834DED">
        <w:rPr>
          <w:rFonts w:ascii="Arial" w:hAnsi="Arial" w:cs="Arial"/>
          <w:bCs/>
        </w:rPr>
        <w:t>The Chair of the Panel is appointed by the Commodore.</w:t>
      </w:r>
    </w:p>
    <w:p w14:paraId="4616B1F4" w14:textId="5065EDBF" w:rsidR="00834DED" w:rsidRDefault="00834DED" w:rsidP="00834DED">
      <w:pPr>
        <w:pStyle w:val="ListParagraph"/>
        <w:numPr>
          <w:ilvl w:val="0"/>
          <w:numId w:val="21"/>
        </w:num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Chair of the Panel appoints </w:t>
      </w:r>
      <w:r w:rsidR="00E77EDF">
        <w:rPr>
          <w:rFonts w:ascii="Arial" w:hAnsi="Arial" w:cs="Arial"/>
          <w:bCs/>
        </w:rPr>
        <w:t xml:space="preserve">Panel </w:t>
      </w:r>
      <w:r>
        <w:rPr>
          <w:rFonts w:ascii="Arial" w:hAnsi="Arial" w:cs="Arial"/>
          <w:bCs/>
        </w:rPr>
        <w:t>members in consultation with the Commodore and General Committee.</w:t>
      </w:r>
    </w:p>
    <w:p w14:paraId="715E9392" w14:textId="7D142122" w:rsidR="004A58F5" w:rsidRDefault="004A58F5" w:rsidP="00834DED">
      <w:pPr>
        <w:pStyle w:val="ListParagraph"/>
        <w:numPr>
          <w:ilvl w:val="0"/>
          <w:numId w:val="21"/>
        </w:num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</w:t>
      </w:r>
      <w:r w:rsidR="00072F01">
        <w:rPr>
          <w:rFonts w:ascii="Arial" w:hAnsi="Arial" w:cs="Arial"/>
          <w:bCs/>
        </w:rPr>
        <w:t>third-party</w:t>
      </w:r>
      <w:r>
        <w:rPr>
          <w:rFonts w:ascii="Arial" w:hAnsi="Arial" w:cs="Arial"/>
          <w:bCs/>
        </w:rPr>
        <w:t xml:space="preserve"> advisor may be invited to join the panel</w:t>
      </w:r>
      <w:r w:rsidR="00AB5720">
        <w:rPr>
          <w:rFonts w:ascii="Arial" w:hAnsi="Arial" w:cs="Arial"/>
          <w:bCs/>
        </w:rPr>
        <w:t>.</w:t>
      </w:r>
    </w:p>
    <w:p w14:paraId="6DA213EA" w14:textId="16EA0B9C" w:rsidR="00834DED" w:rsidRDefault="00834DED" w:rsidP="00834DED">
      <w:pPr>
        <w:pStyle w:val="ListParagraph"/>
        <w:numPr>
          <w:ilvl w:val="0"/>
          <w:numId w:val="21"/>
        </w:num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Panel acts in a</w:t>
      </w:r>
      <w:r w:rsidR="0025143C">
        <w:rPr>
          <w:rFonts w:ascii="Arial" w:hAnsi="Arial" w:cs="Arial"/>
          <w:bCs/>
        </w:rPr>
        <w:t xml:space="preserve"> consulting and</w:t>
      </w:r>
      <w:r>
        <w:rPr>
          <w:rFonts w:ascii="Arial" w:hAnsi="Arial" w:cs="Arial"/>
          <w:bCs/>
        </w:rPr>
        <w:t xml:space="preserve"> advisory capacity to the General Committee and has no governance role. However, the General Committee is obliged to consider submissions from the Panel and report back </w:t>
      </w:r>
      <w:r w:rsidR="00E77EDF">
        <w:rPr>
          <w:rFonts w:ascii="Arial" w:hAnsi="Arial" w:cs="Arial"/>
          <w:bCs/>
        </w:rPr>
        <w:t xml:space="preserve">to the Panel </w:t>
      </w:r>
      <w:r>
        <w:rPr>
          <w:rFonts w:ascii="Arial" w:hAnsi="Arial" w:cs="Arial"/>
          <w:bCs/>
        </w:rPr>
        <w:t>on the outcome.</w:t>
      </w:r>
    </w:p>
    <w:p w14:paraId="353E18DB" w14:textId="0EB41DB7" w:rsidR="003459A1" w:rsidRDefault="00834DED" w:rsidP="003459A1">
      <w:pPr>
        <w:pStyle w:val="ListParagraph"/>
        <w:numPr>
          <w:ilvl w:val="0"/>
          <w:numId w:val="21"/>
        </w:num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Chair of the Panel </w:t>
      </w:r>
      <w:r w:rsidR="00E77EDF">
        <w:rPr>
          <w:rFonts w:ascii="Arial" w:hAnsi="Arial" w:cs="Arial"/>
          <w:bCs/>
        </w:rPr>
        <w:t>will</w:t>
      </w:r>
      <w:r>
        <w:rPr>
          <w:rFonts w:ascii="Arial" w:hAnsi="Arial" w:cs="Arial"/>
          <w:bCs/>
        </w:rPr>
        <w:t xml:space="preserve"> liaise closely with the General Manager </w:t>
      </w:r>
      <w:r w:rsidR="003459A1">
        <w:rPr>
          <w:rFonts w:ascii="Arial" w:hAnsi="Arial" w:cs="Arial"/>
          <w:bCs/>
        </w:rPr>
        <w:t xml:space="preserve">to share information and ensure plans </w:t>
      </w:r>
      <w:r w:rsidR="00E77EDF">
        <w:rPr>
          <w:rFonts w:ascii="Arial" w:hAnsi="Arial" w:cs="Arial"/>
          <w:bCs/>
        </w:rPr>
        <w:t xml:space="preserve">and work programs </w:t>
      </w:r>
      <w:r w:rsidR="003459A1">
        <w:rPr>
          <w:rFonts w:ascii="Arial" w:hAnsi="Arial" w:cs="Arial"/>
          <w:bCs/>
        </w:rPr>
        <w:t>are aligned.</w:t>
      </w:r>
    </w:p>
    <w:p w14:paraId="4502D96C" w14:textId="77777777" w:rsidR="003459A1" w:rsidRPr="00F166B6" w:rsidRDefault="003459A1" w:rsidP="003459A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166B6">
        <w:rPr>
          <w:rFonts w:ascii="Arial" w:hAnsi="Arial" w:cs="Arial"/>
          <w:b/>
          <w:sz w:val="22"/>
          <w:szCs w:val="22"/>
        </w:rPr>
        <w:t>Meetings</w:t>
      </w:r>
    </w:p>
    <w:p w14:paraId="624FBFE3" w14:textId="64F42D74" w:rsidR="003459A1" w:rsidRDefault="003459A1" w:rsidP="003459A1">
      <w:pPr>
        <w:pStyle w:val="ListParagraph"/>
        <w:numPr>
          <w:ilvl w:val="0"/>
          <w:numId w:val="22"/>
        </w:numPr>
        <w:spacing w:after="120"/>
        <w:jc w:val="both"/>
        <w:rPr>
          <w:rFonts w:ascii="Arial" w:hAnsi="Arial" w:cs="Arial"/>
          <w:bCs/>
        </w:rPr>
      </w:pPr>
      <w:r w:rsidRPr="003459A1">
        <w:rPr>
          <w:rFonts w:ascii="Arial" w:hAnsi="Arial" w:cs="Arial"/>
          <w:bCs/>
        </w:rPr>
        <w:t xml:space="preserve">Meetings of the Panel will take place </w:t>
      </w:r>
      <w:r w:rsidR="00072F01">
        <w:rPr>
          <w:rFonts w:ascii="Arial" w:hAnsi="Arial" w:cs="Arial"/>
          <w:bCs/>
        </w:rPr>
        <w:t xml:space="preserve">approximately </w:t>
      </w:r>
      <w:r w:rsidRPr="003459A1">
        <w:rPr>
          <w:rFonts w:ascii="Arial" w:hAnsi="Arial" w:cs="Arial"/>
          <w:bCs/>
        </w:rPr>
        <w:t>every two months</w:t>
      </w:r>
      <w:r>
        <w:rPr>
          <w:rFonts w:ascii="Arial" w:hAnsi="Arial" w:cs="Arial"/>
          <w:bCs/>
        </w:rPr>
        <w:t xml:space="preserve"> </w:t>
      </w:r>
      <w:r w:rsidR="004A58F5">
        <w:rPr>
          <w:rFonts w:ascii="Arial" w:hAnsi="Arial" w:cs="Arial"/>
          <w:bCs/>
        </w:rPr>
        <w:t>or</w:t>
      </w:r>
      <w:r>
        <w:rPr>
          <w:rFonts w:ascii="Arial" w:hAnsi="Arial" w:cs="Arial"/>
          <w:bCs/>
        </w:rPr>
        <w:t xml:space="preserve"> as required (depending on the work in </w:t>
      </w:r>
      <w:r w:rsidR="00E77EDF">
        <w:rPr>
          <w:rFonts w:ascii="Arial" w:hAnsi="Arial" w:cs="Arial"/>
          <w:bCs/>
        </w:rPr>
        <w:t>progress</w:t>
      </w:r>
      <w:r>
        <w:rPr>
          <w:rFonts w:ascii="Arial" w:hAnsi="Arial" w:cs="Arial"/>
          <w:bCs/>
        </w:rPr>
        <w:t>)</w:t>
      </w:r>
    </w:p>
    <w:p w14:paraId="237CF0B6" w14:textId="593983C1" w:rsidR="003459A1" w:rsidRDefault="00E77EDF" w:rsidP="003459A1">
      <w:pPr>
        <w:pStyle w:val="ListParagraph"/>
        <w:numPr>
          <w:ilvl w:val="0"/>
          <w:numId w:val="22"/>
        </w:num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Actions from Meetings will be documented.</w:t>
      </w:r>
    </w:p>
    <w:sectPr w:rsidR="003459A1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2763" w14:textId="77777777" w:rsidR="00414917" w:rsidRDefault="00414917">
      <w:r>
        <w:separator/>
      </w:r>
    </w:p>
  </w:endnote>
  <w:endnote w:type="continuationSeparator" w:id="0">
    <w:p w14:paraId="4F633A81" w14:textId="77777777" w:rsidR="00414917" w:rsidRDefault="0041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1802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4BC5482" w14:textId="77777777" w:rsidR="00EA5ABF" w:rsidRDefault="00EA5ABF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B03A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B03A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802A73D" w14:textId="77777777" w:rsidR="00833E71" w:rsidRDefault="00833E7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8E5D" w14:textId="77777777" w:rsidR="00414917" w:rsidRDefault="00414917">
      <w:r>
        <w:separator/>
      </w:r>
    </w:p>
  </w:footnote>
  <w:footnote w:type="continuationSeparator" w:id="0">
    <w:p w14:paraId="21C12D86" w14:textId="77777777" w:rsidR="00414917" w:rsidRDefault="00414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E205" w14:textId="5EE9DAEA" w:rsidR="00833E71" w:rsidRPr="00856C38" w:rsidRDefault="00677503" w:rsidP="00AF2BCF">
    <w:pPr>
      <w:pStyle w:val="HeaderFooter"/>
      <w:jc w:val="right"/>
      <w:rPr>
        <w:rFonts w:ascii="Arial Narrow" w:hAnsi="Arial Narrow"/>
        <w:color w:val="535353" w:themeColor="background2"/>
        <w:sz w:val="20"/>
        <w:szCs w:val="20"/>
      </w:rPr>
    </w:pPr>
    <w:r>
      <w:rPr>
        <w:rFonts w:ascii="Arial Narrow" w:hAnsi="Arial Narrow"/>
        <w:color w:val="535353" w:themeColor="background2"/>
        <w:sz w:val="20"/>
        <w:szCs w:val="20"/>
      </w:rPr>
      <w:t>April</w:t>
    </w:r>
    <w:r w:rsidR="00715004">
      <w:rPr>
        <w:rFonts w:ascii="Arial Narrow" w:hAnsi="Arial Narrow"/>
        <w:color w:val="535353" w:themeColor="background2"/>
        <w:sz w:val="20"/>
        <w:szCs w:val="20"/>
      </w:rPr>
      <w:t xml:space="preserve"> 202</w:t>
    </w:r>
    <w:r>
      <w:rPr>
        <w:rFonts w:ascii="Arial Narrow" w:hAnsi="Arial Narrow"/>
        <w:color w:val="535353" w:themeColor="background2"/>
        <w:sz w:val="20"/>
        <w:szCs w:val="20"/>
      </w:rPr>
      <w:t>2</w:t>
    </w:r>
    <w:r w:rsidR="00A6255B">
      <w:rPr>
        <w:rFonts w:ascii="Arial Narrow" w:hAnsi="Arial Narrow"/>
        <w:color w:val="535353" w:themeColor="background2"/>
        <w:sz w:val="20"/>
        <w:szCs w:val="20"/>
      </w:rPr>
      <w:tab/>
    </w:r>
    <w:r w:rsidR="0093407B" w:rsidRPr="00856C38">
      <w:rPr>
        <w:rFonts w:ascii="Arial Narrow" w:hAnsi="Arial Narrow"/>
        <w:color w:val="535353" w:themeColor="background2"/>
        <w:sz w:val="20"/>
        <w:szCs w:val="20"/>
      </w:rPr>
      <w:t xml:space="preserve"> </w:t>
    </w:r>
    <w:r w:rsidR="00856C38" w:rsidRPr="00856C38">
      <w:rPr>
        <w:rFonts w:ascii="Arial Narrow" w:hAnsi="Arial Narrow"/>
        <w:color w:val="535353" w:themeColor="background2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1E8D"/>
    <w:multiLevelType w:val="hybridMultilevel"/>
    <w:tmpl w:val="78F23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4A94"/>
    <w:multiLevelType w:val="hybridMultilevel"/>
    <w:tmpl w:val="BAA86276"/>
    <w:styleLink w:val="ImportedStyle2"/>
    <w:lvl w:ilvl="0" w:tplc="B35C6E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84E8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AC27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A051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7C7F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E6D9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FAD7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E4C1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455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2A18E2"/>
    <w:multiLevelType w:val="hybridMultilevel"/>
    <w:tmpl w:val="B396F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23A48"/>
    <w:multiLevelType w:val="hybridMultilevel"/>
    <w:tmpl w:val="AE5EB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469BE"/>
    <w:multiLevelType w:val="hybridMultilevel"/>
    <w:tmpl w:val="605C1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35A46"/>
    <w:multiLevelType w:val="hybridMultilevel"/>
    <w:tmpl w:val="15244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C5E2F"/>
    <w:multiLevelType w:val="hybridMultilevel"/>
    <w:tmpl w:val="E5021294"/>
    <w:styleLink w:val="ImportedStyle1"/>
    <w:lvl w:ilvl="0" w:tplc="FD6473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C002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C2EF5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C884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AC49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3075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E467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F9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82D6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5413B8D"/>
    <w:multiLevelType w:val="hybridMultilevel"/>
    <w:tmpl w:val="E5021294"/>
    <w:numStyleLink w:val="ImportedStyle1"/>
  </w:abstractNum>
  <w:abstractNum w:abstractNumId="8" w15:restartNumberingAfterBreak="0">
    <w:nsid w:val="39675C14"/>
    <w:multiLevelType w:val="hybridMultilevel"/>
    <w:tmpl w:val="8CB6B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E7596"/>
    <w:multiLevelType w:val="hybridMultilevel"/>
    <w:tmpl w:val="9EF0F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623C1"/>
    <w:multiLevelType w:val="hybridMultilevel"/>
    <w:tmpl w:val="AF6E9298"/>
    <w:lvl w:ilvl="0" w:tplc="54ACD49A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AF56EB4A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3266E24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E9AE5F0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4" w:tplc="2E4ED3A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5" w:tplc="3C2268A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1D40A9BC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7" w:tplc="2D7C68AE" w:tentative="1">
      <w:start w:val="1"/>
      <w:numFmt w:val="bullet"/>
      <w:lvlText w:val="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8" w:tplc="4A1C860C" w:tentative="1">
      <w:start w:val="1"/>
      <w:numFmt w:val="bullet"/>
      <w:lvlText w:val="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CE37098"/>
    <w:multiLevelType w:val="hybridMultilevel"/>
    <w:tmpl w:val="7214EF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41206A"/>
    <w:multiLevelType w:val="hybridMultilevel"/>
    <w:tmpl w:val="64D84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23030"/>
    <w:multiLevelType w:val="hybridMultilevel"/>
    <w:tmpl w:val="D554B948"/>
    <w:lvl w:ilvl="0" w:tplc="BD3C2EB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27065"/>
    <w:multiLevelType w:val="hybridMultilevel"/>
    <w:tmpl w:val="527A71BA"/>
    <w:lvl w:ilvl="0" w:tplc="CF047176">
      <w:start w:val="1"/>
      <w:numFmt w:val="bullet"/>
      <w:pStyle w:val="ListBullet2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C150F"/>
    <w:multiLevelType w:val="hybridMultilevel"/>
    <w:tmpl w:val="0CC0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D0642"/>
    <w:multiLevelType w:val="hybridMultilevel"/>
    <w:tmpl w:val="DFBE1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025C5"/>
    <w:multiLevelType w:val="multilevel"/>
    <w:tmpl w:val="634A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E44DD1"/>
    <w:multiLevelType w:val="hybridMultilevel"/>
    <w:tmpl w:val="4246D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76AE5"/>
    <w:multiLevelType w:val="hybridMultilevel"/>
    <w:tmpl w:val="222E8E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78687B"/>
    <w:multiLevelType w:val="hybridMultilevel"/>
    <w:tmpl w:val="8FE85284"/>
    <w:lvl w:ilvl="0" w:tplc="CF0471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A1433"/>
    <w:multiLevelType w:val="hybridMultilevel"/>
    <w:tmpl w:val="5B94A7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AB621A"/>
    <w:multiLevelType w:val="hybridMultilevel"/>
    <w:tmpl w:val="7004E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87F60"/>
    <w:multiLevelType w:val="hybridMultilevel"/>
    <w:tmpl w:val="BAA86276"/>
    <w:numStyleLink w:val="ImportedStyle2"/>
  </w:abstractNum>
  <w:num w:numId="1" w16cid:durableId="55011916">
    <w:abstractNumId w:val="6"/>
  </w:num>
  <w:num w:numId="2" w16cid:durableId="46539562">
    <w:abstractNumId w:val="7"/>
  </w:num>
  <w:num w:numId="3" w16cid:durableId="2105883650">
    <w:abstractNumId w:val="1"/>
  </w:num>
  <w:num w:numId="4" w16cid:durableId="1593120613">
    <w:abstractNumId w:val="23"/>
  </w:num>
  <w:num w:numId="5" w16cid:durableId="1552033691">
    <w:abstractNumId w:val="20"/>
    <w:lvlOverride w:ilvl="0">
      <w:startOverride w:val="1"/>
    </w:lvlOverride>
  </w:num>
  <w:num w:numId="6" w16cid:durableId="1970208815">
    <w:abstractNumId w:val="14"/>
  </w:num>
  <w:num w:numId="7" w16cid:durableId="1638684831">
    <w:abstractNumId w:val="15"/>
  </w:num>
  <w:num w:numId="8" w16cid:durableId="1605262654">
    <w:abstractNumId w:val="3"/>
  </w:num>
  <w:num w:numId="9" w16cid:durableId="11348311">
    <w:abstractNumId w:val="9"/>
  </w:num>
  <w:num w:numId="10" w16cid:durableId="825821010">
    <w:abstractNumId w:val="17"/>
  </w:num>
  <w:num w:numId="11" w16cid:durableId="1759792242">
    <w:abstractNumId w:val="22"/>
  </w:num>
  <w:num w:numId="12" w16cid:durableId="1595087097">
    <w:abstractNumId w:val="4"/>
  </w:num>
  <w:num w:numId="13" w16cid:durableId="823162627">
    <w:abstractNumId w:val="5"/>
  </w:num>
  <w:num w:numId="14" w16cid:durableId="448285099">
    <w:abstractNumId w:val="19"/>
  </w:num>
  <w:num w:numId="15" w16cid:durableId="1173305350">
    <w:abstractNumId w:val="21"/>
  </w:num>
  <w:num w:numId="16" w16cid:durableId="1699550944">
    <w:abstractNumId w:val="10"/>
  </w:num>
  <w:num w:numId="17" w16cid:durableId="1940524529">
    <w:abstractNumId w:val="0"/>
  </w:num>
  <w:num w:numId="18" w16cid:durableId="676465110">
    <w:abstractNumId w:val="2"/>
  </w:num>
  <w:num w:numId="19" w16cid:durableId="1955163905">
    <w:abstractNumId w:val="11"/>
  </w:num>
  <w:num w:numId="20" w16cid:durableId="179583461">
    <w:abstractNumId w:val="8"/>
  </w:num>
  <w:num w:numId="21" w16cid:durableId="455409982">
    <w:abstractNumId w:val="12"/>
  </w:num>
  <w:num w:numId="22" w16cid:durableId="1173376821">
    <w:abstractNumId w:val="18"/>
  </w:num>
  <w:num w:numId="23" w16cid:durableId="1368480609">
    <w:abstractNumId w:val="16"/>
  </w:num>
  <w:num w:numId="24" w16cid:durableId="6255031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71"/>
    <w:rsid w:val="00010819"/>
    <w:rsid w:val="000115B4"/>
    <w:rsid w:val="00017889"/>
    <w:rsid w:val="000215C6"/>
    <w:rsid w:val="00033F3D"/>
    <w:rsid w:val="000413E5"/>
    <w:rsid w:val="00042A39"/>
    <w:rsid w:val="00046B84"/>
    <w:rsid w:val="000522E2"/>
    <w:rsid w:val="00056BD7"/>
    <w:rsid w:val="00072F01"/>
    <w:rsid w:val="00082C56"/>
    <w:rsid w:val="00091B09"/>
    <w:rsid w:val="00093F7E"/>
    <w:rsid w:val="0009572A"/>
    <w:rsid w:val="000A15D6"/>
    <w:rsid w:val="000B4E3D"/>
    <w:rsid w:val="000C3504"/>
    <w:rsid w:val="000C508E"/>
    <w:rsid w:val="000C7844"/>
    <w:rsid w:val="000D4207"/>
    <w:rsid w:val="000D6511"/>
    <w:rsid w:val="000E2897"/>
    <w:rsid w:val="001208D7"/>
    <w:rsid w:val="001214FD"/>
    <w:rsid w:val="00126047"/>
    <w:rsid w:val="00132AD2"/>
    <w:rsid w:val="00132C77"/>
    <w:rsid w:val="00132D33"/>
    <w:rsid w:val="00142E95"/>
    <w:rsid w:val="00171855"/>
    <w:rsid w:val="00173DB4"/>
    <w:rsid w:val="00195A7B"/>
    <w:rsid w:val="0019656F"/>
    <w:rsid w:val="001B1B23"/>
    <w:rsid w:val="001C4898"/>
    <w:rsid w:val="002062F2"/>
    <w:rsid w:val="002063BA"/>
    <w:rsid w:val="002446EB"/>
    <w:rsid w:val="0025143C"/>
    <w:rsid w:val="0029724C"/>
    <w:rsid w:val="002973FB"/>
    <w:rsid w:val="002B2645"/>
    <w:rsid w:val="002B79B2"/>
    <w:rsid w:val="002C55D8"/>
    <w:rsid w:val="002F7E0A"/>
    <w:rsid w:val="00322C6D"/>
    <w:rsid w:val="0033124E"/>
    <w:rsid w:val="003459A1"/>
    <w:rsid w:val="003672FF"/>
    <w:rsid w:val="00371B20"/>
    <w:rsid w:val="0038233E"/>
    <w:rsid w:val="003B781D"/>
    <w:rsid w:val="003C4B1A"/>
    <w:rsid w:val="003D2D3A"/>
    <w:rsid w:val="003D3794"/>
    <w:rsid w:val="003E2CD7"/>
    <w:rsid w:val="003F5EA2"/>
    <w:rsid w:val="00414917"/>
    <w:rsid w:val="00443EAB"/>
    <w:rsid w:val="004728A9"/>
    <w:rsid w:val="004764A2"/>
    <w:rsid w:val="00491066"/>
    <w:rsid w:val="00491EAF"/>
    <w:rsid w:val="00493205"/>
    <w:rsid w:val="004956B1"/>
    <w:rsid w:val="004A57AB"/>
    <w:rsid w:val="004A58F5"/>
    <w:rsid w:val="004B0D36"/>
    <w:rsid w:val="004B35F6"/>
    <w:rsid w:val="004D125D"/>
    <w:rsid w:val="004D2E9C"/>
    <w:rsid w:val="004D3330"/>
    <w:rsid w:val="004E1D0F"/>
    <w:rsid w:val="004E2823"/>
    <w:rsid w:val="005043EA"/>
    <w:rsid w:val="00515370"/>
    <w:rsid w:val="0051621D"/>
    <w:rsid w:val="005267E2"/>
    <w:rsid w:val="00527C03"/>
    <w:rsid w:val="0054391E"/>
    <w:rsid w:val="005548A0"/>
    <w:rsid w:val="00567393"/>
    <w:rsid w:val="005B4B22"/>
    <w:rsid w:val="005B63D9"/>
    <w:rsid w:val="005C0353"/>
    <w:rsid w:val="005C0DB6"/>
    <w:rsid w:val="005D26E0"/>
    <w:rsid w:val="005D4D4B"/>
    <w:rsid w:val="005D6DE8"/>
    <w:rsid w:val="00614A7E"/>
    <w:rsid w:val="00657E3B"/>
    <w:rsid w:val="00674483"/>
    <w:rsid w:val="00674BA8"/>
    <w:rsid w:val="00677503"/>
    <w:rsid w:val="006C0E40"/>
    <w:rsid w:val="006C0FE9"/>
    <w:rsid w:val="006C6BD9"/>
    <w:rsid w:val="006E617E"/>
    <w:rsid w:val="007002D8"/>
    <w:rsid w:val="00715004"/>
    <w:rsid w:val="007375DC"/>
    <w:rsid w:val="00741EDE"/>
    <w:rsid w:val="0074400B"/>
    <w:rsid w:val="0074533E"/>
    <w:rsid w:val="0074544E"/>
    <w:rsid w:val="00763BED"/>
    <w:rsid w:val="007749F3"/>
    <w:rsid w:val="0079401E"/>
    <w:rsid w:val="007C1CBB"/>
    <w:rsid w:val="007D1853"/>
    <w:rsid w:val="007D5066"/>
    <w:rsid w:val="007E01C4"/>
    <w:rsid w:val="0080374D"/>
    <w:rsid w:val="00833E71"/>
    <w:rsid w:val="00834DED"/>
    <w:rsid w:val="00845F12"/>
    <w:rsid w:val="00855D82"/>
    <w:rsid w:val="00856C38"/>
    <w:rsid w:val="00862538"/>
    <w:rsid w:val="00885CC9"/>
    <w:rsid w:val="00886120"/>
    <w:rsid w:val="008908C9"/>
    <w:rsid w:val="008A1543"/>
    <w:rsid w:val="008B2930"/>
    <w:rsid w:val="008B52A6"/>
    <w:rsid w:val="008B65A8"/>
    <w:rsid w:val="008D011A"/>
    <w:rsid w:val="008E0853"/>
    <w:rsid w:val="008F1EE7"/>
    <w:rsid w:val="00925EB8"/>
    <w:rsid w:val="0093407B"/>
    <w:rsid w:val="00942D9E"/>
    <w:rsid w:val="00947B52"/>
    <w:rsid w:val="009536A0"/>
    <w:rsid w:val="009615F3"/>
    <w:rsid w:val="00961662"/>
    <w:rsid w:val="00962428"/>
    <w:rsid w:val="009624D1"/>
    <w:rsid w:val="00971D9E"/>
    <w:rsid w:val="009804C4"/>
    <w:rsid w:val="00993B77"/>
    <w:rsid w:val="00994A74"/>
    <w:rsid w:val="009B3A9A"/>
    <w:rsid w:val="009C44FE"/>
    <w:rsid w:val="009D0016"/>
    <w:rsid w:val="009E58DD"/>
    <w:rsid w:val="009F2188"/>
    <w:rsid w:val="009F6AF9"/>
    <w:rsid w:val="00A067EB"/>
    <w:rsid w:val="00A276F5"/>
    <w:rsid w:val="00A30247"/>
    <w:rsid w:val="00A33AD5"/>
    <w:rsid w:val="00A34432"/>
    <w:rsid w:val="00A364E6"/>
    <w:rsid w:val="00A61CF4"/>
    <w:rsid w:val="00A6255B"/>
    <w:rsid w:val="00A63AC7"/>
    <w:rsid w:val="00A84454"/>
    <w:rsid w:val="00A867DF"/>
    <w:rsid w:val="00AB0E0A"/>
    <w:rsid w:val="00AB180D"/>
    <w:rsid w:val="00AB5720"/>
    <w:rsid w:val="00AD6B88"/>
    <w:rsid w:val="00AE7C69"/>
    <w:rsid w:val="00AF1FC2"/>
    <w:rsid w:val="00AF2BCF"/>
    <w:rsid w:val="00AF4527"/>
    <w:rsid w:val="00B12B67"/>
    <w:rsid w:val="00B24E33"/>
    <w:rsid w:val="00B35BC9"/>
    <w:rsid w:val="00B3799F"/>
    <w:rsid w:val="00B4272B"/>
    <w:rsid w:val="00B531F3"/>
    <w:rsid w:val="00B57D54"/>
    <w:rsid w:val="00B750FC"/>
    <w:rsid w:val="00B953A2"/>
    <w:rsid w:val="00B9553A"/>
    <w:rsid w:val="00BB29D8"/>
    <w:rsid w:val="00BB4E0B"/>
    <w:rsid w:val="00BB7C7F"/>
    <w:rsid w:val="00BD10F6"/>
    <w:rsid w:val="00BD3D49"/>
    <w:rsid w:val="00BF3134"/>
    <w:rsid w:val="00BF4794"/>
    <w:rsid w:val="00C1225E"/>
    <w:rsid w:val="00C27D98"/>
    <w:rsid w:val="00C34715"/>
    <w:rsid w:val="00C41B49"/>
    <w:rsid w:val="00C46086"/>
    <w:rsid w:val="00C55F2D"/>
    <w:rsid w:val="00C5644C"/>
    <w:rsid w:val="00C73F3C"/>
    <w:rsid w:val="00C77FE8"/>
    <w:rsid w:val="00C87FC7"/>
    <w:rsid w:val="00D31502"/>
    <w:rsid w:val="00D46368"/>
    <w:rsid w:val="00D46E67"/>
    <w:rsid w:val="00D77006"/>
    <w:rsid w:val="00D95FFC"/>
    <w:rsid w:val="00DA33C0"/>
    <w:rsid w:val="00DF6FB2"/>
    <w:rsid w:val="00E016D5"/>
    <w:rsid w:val="00E13ECC"/>
    <w:rsid w:val="00E26023"/>
    <w:rsid w:val="00E31E1C"/>
    <w:rsid w:val="00E35377"/>
    <w:rsid w:val="00E44114"/>
    <w:rsid w:val="00E4653A"/>
    <w:rsid w:val="00E55EB8"/>
    <w:rsid w:val="00E76D6A"/>
    <w:rsid w:val="00E77EDF"/>
    <w:rsid w:val="00E82974"/>
    <w:rsid w:val="00E846FE"/>
    <w:rsid w:val="00E85058"/>
    <w:rsid w:val="00E86800"/>
    <w:rsid w:val="00E917A2"/>
    <w:rsid w:val="00E91AB8"/>
    <w:rsid w:val="00EA5ABF"/>
    <w:rsid w:val="00EE2A91"/>
    <w:rsid w:val="00F05AF7"/>
    <w:rsid w:val="00F166B6"/>
    <w:rsid w:val="00F43647"/>
    <w:rsid w:val="00F43FA2"/>
    <w:rsid w:val="00F63129"/>
    <w:rsid w:val="00F67DB2"/>
    <w:rsid w:val="00FA1DDD"/>
    <w:rsid w:val="00FA5D4B"/>
    <w:rsid w:val="00FB03A6"/>
    <w:rsid w:val="00FC11AC"/>
    <w:rsid w:val="00FC2DC1"/>
    <w:rsid w:val="00FF35E2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5E432"/>
  <w15:docId w15:val="{FE942A80-969A-4B0E-87D9-2052D78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lang w:val="fr-FR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093F7E"/>
    <w:rPr>
      <w:sz w:val="24"/>
      <w:szCs w:val="24"/>
      <w:lang w:val="en-US" w:eastAsia="en-US"/>
    </w:rPr>
  </w:style>
  <w:style w:type="paragraph" w:styleId="ListBullet2">
    <w:name w:val="List Bullet 2"/>
    <w:basedOn w:val="Normal"/>
    <w:uiPriority w:val="99"/>
    <w:unhideWhenUsed/>
    <w:rsid w:val="003D2D3A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EA5A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AB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5A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ABF"/>
    <w:rPr>
      <w:sz w:val="24"/>
      <w:szCs w:val="24"/>
      <w:lang w:val="en-US" w:eastAsia="en-US"/>
    </w:rPr>
  </w:style>
  <w:style w:type="paragraph" w:customStyle="1" w:styleId="yiv0515181159msonormal">
    <w:name w:val="yiv0515181159msonormal"/>
    <w:basedOn w:val="Normal"/>
    <w:rsid w:val="00D95F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34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4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43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43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32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D3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953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B953A2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RBYC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Kalpana Raghunathan</dc:creator>
  <cp:lastModifiedBy>Niesje Hees</cp:lastModifiedBy>
  <cp:revision>5</cp:revision>
  <cp:lastPrinted>2021-11-12T03:49:00Z</cp:lastPrinted>
  <dcterms:created xsi:type="dcterms:W3CDTF">2022-04-21T11:12:00Z</dcterms:created>
  <dcterms:modified xsi:type="dcterms:W3CDTF">2022-04-21T12:21:00Z</dcterms:modified>
</cp:coreProperties>
</file>